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31E6" w14:textId="3A135474" w:rsidR="001725B0" w:rsidRPr="00B63C73" w:rsidRDefault="003A5D4C" w:rsidP="00B63C73">
      <w:pPr>
        <w:spacing w:line="276" w:lineRule="auto"/>
        <w:ind w:left="708"/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3F435" wp14:editId="249A4987">
                <wp:simplePos x="0" y="0"/>
                <wp:positionH relativeFrom="page">
                  <wp:posOffset>4038600</wp:posOffset>
                </wp:positionH>
                <wp:positionV relativeFrom="paragraph">
                  <wp:posOffset>617855</wp:posOffset>
                </wp:positionV>
                <wp:extent cx="1628775" cy="13430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rgbClr val="C28E48"/>
                        </a:solidFill>
                        <a:ln w="38100">
                          <a:solidFill>
                            <a:srgbClr val="C28E48"/>
                          </a:solidFill>
                        </a:ln>
                      </wps:spPr>
                      <wps:txbx>
                        <w:txbxContent>
                          <w:p w14:paraId="31569EC9" w14:textId="77777777" w:rsidR="00537FC9" w:rsidRPr="006A0785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6316526B" w14:textId="77777777" w:rsidR="00537FC9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64C50F" w14:textId="1FBEB70F" w:rsidR="00537FC9" w:rsidRPr="006A0785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DURANTE ESTE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TRIMESTRE 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SE RECIBIÓ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UN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A0785">
                              <w:rPr>
                                <w:rFonts w:ascii="Montserrat" w:hAnsi="Montserrat"/>
                                <w:b/>
                                <w:color w:val="0F4B43"/>
                                <w:szCs w:val="20"/>
                              </w:rPr>
                              <w:t>RECURSO DE REVISIÓN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6E8C9C2" w14:textId="77777777" w:rsidR="00537FC9" w:rsidRPr="00D3735B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F4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8pt;margin-top:48.65pt;width:128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" fillcolor="#c28e48" strokecolor="#c28e48" strokeweight="3pt">
                <v:textbox>
                  <w:txbxContent>
                    <w:p w14:paraId="31569EC9" w14:textId="77777777" w:rsidR="00537FC9" w:rsidRPr="006A0785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6316526B" w14:textId="77777777" w:rsidR="00537FC9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64C50F" w14:textId="1FBEB70F" w:rsidR="00537FC9" w:rsidRPr="006A0785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DURANTE ESTE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TRIMESTRE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SE RECIBIÓ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UN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A0785">
                        <w:rPr>
                          <w:rFonts w:ascii="Montserrat" w:hAnsi="Montserrat"/>
                          <w:b/>
                          <w:color w:val="0F4B43"/>
                          <w:szCs w:val="20"/>
                        </w:rPr>
                        <w:t>RECURSO DE REVISIÓN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36E8C9C2" w14:textId="77777777" w:rsidR="00537FC9" w:rsidRPr="00D3735B" w:rsidRDefault="00537FC9" w:rsidP="00537FC9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028DBAC" wp14:editId="341B33EC">
            <wp:simplePos x="0" y="0"/>
            <wp:positionH relativeFrom="column">
              <wp:posOffset>-443865</wp:posOffset>
            </wp:positionH>
            <wp:positionV relativeFrom="paragraph">
              <wp:posOffset>617855</wp:posOffset>
            </wp:positionV>
            <wp:extent cx="35718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42" y="21452"/>
                <wp:lineTo x="21542" y="0"/>
                <wp:lineTo x="0" y="0"/>
              </wp:wrapPolygon>
            </wp:wrapTight>
            <wp:docPr id="208590847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4BD60" wp14:editId="5D38AD49">
                <wp:simplePos x="0" y="0"/>
                <wp:positionH relativeFrom="page">
                  <wp:posOffset>5825490</wp:posOffset>
                </wp:positionH>
                <wp:positionV relativeFrom="paragraph">
                  <wp:posOffset>2009775</wp:posOffset>
                </wp:positionV>
                <wp:extent cx="1628775" cy="1343025"/>
                <wp:effectExtent l="19050" t="19050" r="28575" b="28575"/>
                <wp:wrapNone/>
                <wp:docPr id="1066963879" name="Cuadro de texto 106696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rgbClr val="C28E48"/>
                        </a:solidFill>
                        <a:ln w="38100">
                          <a:solidFill>
                            <a:srgbClr val="C28E48"/>
                          </a:solidFill>
                        </a:ln>
                      </wps:spPr>
                      <wps:txbx>
                        <w:txbxContent>
                          <w:p w14:paraId="0B56EF71" w14:textId="77777777" w:rsidR="00AA69FC" w:rsidRPr="006A0785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212C8ABC" w14:textId="77777777" w:rsidR="00AA69FC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D3091E" w14:textId="60E93FB8" w:rsidR="00AA69FC" w:rsidRPr="006A0785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DURANTE ESTE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TRIMESTRE 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ÓLO SE </w:t>
                            </w:r>
                            <w:r w:rsidR="00004112">
                              <w:rPr>
                                <w:rFonts w:ascii="Montserrat" w:hAnsi="Montserrat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DESECHO 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UNA SOLICITUD DE ACCESO A LA INFORMACIÓN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F118DED" w14:textId="77777777" w:rsidR="00AA69FC" w:rsidRPr="00D3735B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BD60" id="Cuadro de texto 1066963879" o:spid="_x0000_s1027" type="#_x0000_t202" style="position:absolute;left:0;text-align:left;margin-left:458.7pt;margin-top:158.25pt;width:128.2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" fillcolor="#c28e48" strokecolor="#c28e48" strokeweight="3pt">
                <v:textbox>
                  <w:txbxContent>
                    <w:p w14:paraId="0B56EF71" w14:textId="77777777" w:rsidR="00AA69FC" w:rsidRPr="006A0785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212C8ABC" w14:textId="77777777" w:rsidR="00AA69FC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D3091E" w14:textId="60E93FB8" w:rsidR="00AA69FC" w:rsidRPr="006A0785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DURANTE ESTE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TRIMESTRE 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ÓLO SE </w:t>
                      </w:r>
                      <w:r w:rsidR="00004112">
                        <w:rPr>
                          <w:rFonts w:ascii="Montserrat" w:hAnsi="Montserrat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DESECHO 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UNA SOLICITUD DE ACCESO A LA INFORMACIÓN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6F118DED" w14:textId="77777777" w:rsidR="00AA69FC" w:rsidRPr="00D3735B" w:rsidRDefault="00AA69FC" w:rsidP="00AA69FC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4112">
        <w:rPr>
          <w:noProof/>
        </w:rPr>
        <w:drawing>
          <wp:anchor distT="0" distB="0" distL="114300" distR="114300" simplePos="0" relativeHeight="251669504" behindDoc="0" locked="0" layoutInCell="1" allowOverlap="1" wp14:anchorId="236AFCE8" wp14:editId="31234A3F">
            <wp:simplePos x="0" y="0"/>
            <wp:positionH relativeFrom="column">
              <wp:posOffset>106680</wp:posOffset>
            </wp:positionH>
            <wp:positionV relativeFrom="paragraph">
              <wp:posOffset>3683000</wp:posOffset>
            </wp:positionV>
            <wp:extent cx="5934075" cy="3200400"/>
            <wp:effectExtent l="0" t="0" r="9525" b="0"/>
            <wp:wrapThrough wrapText="bothSides">
              <wp:wrapPolygon edited="0">
                <wp:start x="0" y="0"/>
                <wp:lineTo x="0" y="21471"/>
                <wp:lineTo x="21565" y="21471"/>
                <wp:lineTo x="21565" y="0"/>
                <wp:lineTo x="0" y="0"/>
              </wp:wrapPolygon>
            </wp:wrapThrough>
            <wp:docPr id="185878647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37FC9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5BD9" wp14:editId="2DEF5178">
                <wp:simplePos x="0" y="0"/>
                <wp:positionH relativeFrom="column">
                  <wp:posOffset>-710565</wp:posOffset>
                </wp:positionH>
                <wp:positionV relativeFrom="paragraph">
                  <wp:posOffset>-184785</wp:posOffset>
                </wp:positionV>
                <wp:extent cx="7762875" cy="574040"/>
                <wp:effectExtent l="0" t="0" r="28575" b="16510"/>
                <wp:wrapNone/>
                <wp:docPr id="12057114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574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A6FDC35" w14:textId="7538E755" w:rsidR="00537FC9" w:rsidRPr="00537FC9" w:rsidRDefault="00537FC9" w:rsidP="00537FC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37FC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Agencia Espacial Mexicana - Estadísticas 1er trimestre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75BD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5.95pt;margin-top:-14.55pt;width:611.2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" fillcolor="#c00000" strokecolor="#c00000" strokeweight=".5pt">
                <v:textbox>
                  <w:txbxContent>
                    <w:p w14:paraId="6A6FDC35" w14:textId="7538E755" w:rsidR="00537FC9" w:rsidRPr="00537FC9" w:rsidRDefault="00537FC9" w:rsidP="00537FC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537FC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Agencia Espacial Mexicana - Estadísticas 1er trimestre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25B0" w:rsidRPr="00B63C73" w:rsidSect="00E76176">
      <w:headerReference w:type="default" r:id="rId10"/>
      <w:footerReference w:type="default" r:id="rId11"/>
      <w:pgSz w:w="12240" w:h="15840"/>
      <w:pgMar w:top="2552" w:right="1134" w:bottom="1701" w:left="1134" w:header="113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73DBE" w14:textId="77777777" w:rsidR="00114A02" w:rsidRDefault="00114A02">
      <w:r>
        <w:separator/>
      </w:r>
    </w:p>
  </w:endnote>
  <w:endnote w:type="continuationSeparator" w:id="0">
    <w:p w14:paraId="2858EDD1" w14:textId="77777777" w:rsidR="00114A02" w:rsidRDefault="001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BC2C" w14:textId="77777777" w:rsidR="00995162" w:rsidRPr="00716F50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bCs/>
        <w:color w:val="C39852"/>
        <w:sz w:val="15"/>
        <w:szCs w:val="15"/>
      </w:rPr>
    </w:pPr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Int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. 301 y 1301, Guadalupe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Inn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, C.P. 01020, Alcaldía Álvaro Obregón, CDMX.   </w:t>
    </w:r>
  </w:p>
  <w:p w14:paraId="5C6C9191" w14:textId="09ACD3C8" w:rsidR="007E1E78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  <w:proofErr w:type="gramStart"/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>T:</w:t>
    </w:r>
    <w:proofErr w:type="gramEnd"/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 xml:space="preserve">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1B167D" w:rsidRDefault="001B167D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1B167D" w:rsidRDefault="001B167D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3E6CE" w14:textId="77777777" w:rsidR="00114A02" w:rsidRDefault="00114A02">
      <w:r>
        <w:rPr>
          <w:color w:val="000000"/>
        </w:rPr>
        <w:separator/>
      </w:r>
    </w:p>
  </w:footnote>
  <w:footnote w:type="continuationSeparator" w:id="0">
    <w:p w14:paraId="559AE306" w14:textId="77777777" w:rsidR="00114A02" w:rsidRDefault="0011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6F38" w14:textId="76AA706A" w:rsidR="001B167D" w:rsidRDefault="00537FC9">
    <w:r>
      <w:rPr>
        <w:noProof/>
      </w:rPr>
      <w:drawing>
        <wp:inline distT="0" distB="0" distL="0" distR="0" wp14:anchorId="03A78E38" wp14:editId="6AD1B690">
          <wp:extent cx="6438900" cy="711835"/>
          <wp:effectExtent l="0" t="0" r="0" b="0"/>
          <wp:docPr id="832330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330617" name="Imagen 832330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1A292" w14:textId="2603C5A7" w:rsidR="001B167D" w:rsidRDefault="001B1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A9E"/>
    <w:multiLevelType w:val="hybridMultilevel"/>
    <w:tmpl w:val="CB9A8770"/>
    <w:lvl w:ilvl="0" w:tplc="814CCCDC">
      <w:numFmt w:val="bullet"/>
      <w:lvlText w:val="•"/>
      <w:lvlJc w:val="left"/>
      <w:pPr>
        <w:ind w:left="1068" w:hanging="708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B22"/>
    <w:multiLevelType w:val="hybridMultilevel"/>
    <w:tmpl w:val="2C3E970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612996"/>
    <w:multiLevelType w:val="hybridMultilevel"/>
    <w:tmpl w:val="6FE65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B17"/>
    <w:multiLevelType w:val="hybridMultilevel"/>
    <w:tmpl w:val="9454B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011"/>
    <w:multiLevelType w:val="hybridMultilevel"/>
    <w:tmpl w:val="FDD2FF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0B2"/>
    <w:multiLevelType w:val="hybridMultilevel"/>
    <w:tmpl w:val="2A7C254C"/>
    <w:lvl w:ilvl="0" w:tplc="B74C7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1651"/>
    <w:multiLevelType w:val="multilevel"/>
    <w:tmpl w:val="CE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54419"/>
    <w:multiLevelType w:val="hybridMultilevel"/>
    <w:tmpl w:val="72301162"/>
    <w:lvl w:ilvl="0" w:tplc="6F80F7EA">
      <w:numFmt w:val="bullet"/>
      <w:lvlText w:val="•"/>
      <w:lvlJc w:val="left"/>
      <w:pPr>
        <w:ind w:left="142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4129D"/>
    <w:multiLevelType w:val="hybridMultilevel"/>
    <w:tmpl w:val="7E0032C2"/>
    <w:lvl w:ilvl="0" w:tplc="F6584D50">
      <w:numFmt w:val="bullet"/>
      <w:lvlText w:val="-"/>
      <w:lvlJc w:val="left"/>
      <w:pPr>
        <w:ind w:left="106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5D20D8"/>
    <w:multiLevelType w:val="hybridMultilevel"/>
    <w:tmpl w:val="5BD69FD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457021"/>
    <w:multiLevelType w:val="hybridMultilevel"/>
    <w:tmpl w:val="C84A7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80325">
    <w:abstractNumId w:val="7"/>
  </w:num>
  <w:num w:numId="2" w16cid:durableId="1707951545">
    <w:abstractNumId w:val="8"/>
  </w:num>
  <w:num w:numId="3" w16cid:durableId="1450199956">
    <w:abstractNumId w:val="2"/>
  </w:num>
  <w:num w:numId="4" w16cid:durableId="144930354">
    <w:abstractNumId w:val="0"/>
  </w:num>
  <w:num w:numId="5" w16cid:durableId="1013801931">
    <w:abstractNumId w:val="4"/>
  </w:num>
  <w:num w:numId="6" w16cid:durableId="1754206821">
    <w:abstractNumId w:val="5"/>
  </w:num>
  <w:num w:numId="7" w16cid:durableId="286935408">
    <w:abstractNumId w:val="1"/>
  </w:num>
  <w:num w:numId="8" w16cid:durableId="810951457">
    <w:abstractNumId w:val="9"/>
  </w:num>
  <w:num w:numId="9" w16cid:durableId="363021195">
    <w:abstractNumId w:val="10"/>
  </w:num>
  <w:num w:numId="10" w16cid:durableId="5055864">
    <w:abstractNumId w:val="6"/>
  </w:num>
  <w:num w:numId="11" w16cid:durableId="195895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04112"/>
    <w:rsid w:val="00020CD1"/>
    <w:rsid w:val="00022610"/>
    <w:rsid w:val="00043A23"/>
    <w:rsid w:val="00064446"/>
    <w:rsid w:val="00067D5A"/>
    <w:rsid w:val="000704DE"/>
    <w:rsid w:val="000C3009"/>
    <w:rsid w:val="000D3F0E"/>
    <w:rsid w:val="00114A02"/>
    <w:rsid w:val="00123437"/>
    <w:rsid w:val="00143F51"/>
    <w:rsid w:val="001725B0"/>
    <w:rsid w:val="00173E96"/>
    <w:rsid w:val="001776E3"/>
    <w:rsid w:val="001B167D"/>
    <w:rsid w:val="001B6C45"/>
    <w:rsid w:val="00216093"/>
    <w:rsid w:val="00247283"/>
    <w:rsid w:val="002711BF"/>
    <w:rsid w:val="002871FF"/>
    <w:rsid w:val="002A57CE"/>
    <w:rsid w:val="00302EC3"/>
    <w:rsid w:val="00347AE7"/>
    <w:rsid w:val="00377764"/>
    <w:rsid w:val="0038026C"/>
    <w:rsid w:val="003A5D4C"/>
    <w:rsid w:val="003B6C94"/>
    <w:rsid w:val="003D3BA6"/>
    <w:rsid w:val="00402C1B"/>
    <w:rsid w:val="00455391"/>
    <w:rsid w:val="0046051A"/>
    <w:rsid w:val="004631EF"/>
    <w:rsid w:val="00487E06"/>
    <w:rsid w:val="004A2071"/>
    <w:rsid w:val="004D50AC"/>
    <w:rsid w:val="004E2F14"/>
    <w:rsid w:val="00537FC9"/>
    <w:rsid w:val="005D7F55"/>
    <w:rsid w:val="005F1065"/>
    <w:rsid w:val="005F54A6"/>
    <w:rsid w:val="0063549B"/>
    <w:rsid w:val="00651D2C"/>
    <w:rsid w:val="006643C8"/>
    <w:rsid w:val="00676132"/>
    <w:rsid w:val="00694D3E"/>
    <w:rsid w:val="006C661D"/>
    <w:rsid w:val="006E0940"/>
    <w:rsid w:val="0071550A"/>
    <w:rsid w:val="00721229"/>
    <w:rsid w:val="00735048"/>
    <w:rsid w:val="007422D0"/>
    <w:rsid w:val="007423D0"/>
    <w:rsid w:val="00766212"/>
    <w:rsid w:val="00777C9B"/>
    <w:rsid w:val="00794FEB"/>
    <w:rsid w:val="007E1E78"/>
    <w:rsid w:val="007F3634"/>
    <w:rsid w:val="007F6F9D"/>
    <w:rsid w:val="00821A1F"/>
    <w:rsid w:val="00830495"/>
    <w:rsid w:val="008A0EC9"/>
    <w:rsid w:val="00911CD0"/>
    <w:rsid w:val="00971774"/>
    <w:rsid w:val="009946A8"/>
    <w:rsid w:val="00995162"/>
    <w:rsid w:val="00A1152D"/>
    <w:rsid w:val="00A12EB9"/>
    <w:rsid w:val="00A35FDA"/>
    <w:rsid w:val="00A857F4"/>
    <w:rsid w:val="00AA69FC"/>
    <w:rsid w:val="00AB1073"/>
    <w:rsid w:val="00AC309C"/>
    <w:rsid w:val="00B336A7"/>
    <w:rsid w:val="00B6347E"/>
    <w:rsid w:val="00B63C73"/>
    <w:rsid w:val="00B85B1D"/>
    <w:rsid w:val="00B875D9"/>
    <w:rsid w:val="00BE29C8"/>
    <w:rsid w:val="00CA7BA2"/>
    <w:rsid w:val="00CB029B"/>
    <w:rsid w:val="00CD0F08"/>
    <w:rsid w:val="00CD435E"/>
    <w:rsid w:val="00D06BB9"/>
    <w:rsid w:val="00D17D5B"/>
    <w:rsid w:val="00D8162B"/>
    <w:rsid w:val="00DB3865"/>
    <w:rsid w:val="00DE17C6"/>
    <w:rsid w:val="00E571AA"/>
    <w:rsid w:val="00E66A6E"/>
    <w:rsid w:val="00E76176"/>
    <w:rsid w:val="00E92E56"/>
    <w:rsid w:val="00E97E6C"/>
    <w:rsid w:val="00EE3242"/>
    <w:rsid w:val="00EF6A33"/>
    <w:rsid w:val="00F16065"/>
    <w:rsid w:val="00F23F45"/>
    <w:rsid w:val="00F55765"/>
    <w:rsid w:val="00F70FB7"/>
    <w:rsid w:val="00F97DA8"/>
    <w:rsid w:val="00FB5A43"/>
    <w:rsid w:val="00FC16DE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50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5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50A"/>
    <w:rPr>
      <w:vertAlign w:val="superscript"/>
    </w:rPr>
  </w:style>
  <w:style w:type="paragraph" w:styleId="Prrafodelista">
    <w:name w:val="List Paragraph"/>
    <w:basedOn w:val="Normal"/>
    <w:uiPriority w:val="34"/>
    <w:qFormat/>
    <w:rsid w:val="0071550A"/>
    <w:pPr>
      <w:ind w:left="720"/>
      <w:contextualSpacing/>
    </w:pPr>
  </w:style>
  <w:style w:type="paragraph" w:customStyle="1" w:styleId="xmsonormal">
    <w:name w:val="x_msonormal"/>
    <w:basedOn w:val="Normal"/>
    <w:rsid w:val="0071550A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s-MX"/>
    </w:rPr>
  </w:style>
  <w:style w:type="character" w:customStyle="1" w:styleId="contentpasted0">
    <w:name w:val="contentpasted0"/>
    <w:basedOn w:val="Fuentedeprrafopredeter"/>
    <w:rsid w:val="0071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recibidas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94-43A4-B0D4-CEAE035CE0CE}"/>
              </c:ext>
            </c:extLst>
          </c:dPt>
          <c:dPt>
            <c:idx val="1"/>
            <c:bubble3D val="0"/>
            <c:spPr>
              <a:solidFill>
                <a:schemeClr val="accent4">
                  <a:shade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94-43A4-B0D4-CEAE035CE0CE}"/>
              </c:ext>
            </c:extLst>
          </c:dPt>
          <c:dPt>
            <c:idx val="2"/>
            <c:bubble3D val="0"/>
            <c:spPr>
              <a:solidFill>
                <a:schemeClr val="accent4">
                  <a:tint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694-43A4-B0D4-CEAE035CE0CE}"/>
              </c:ext>
            </c:extLst>
          </c:dPt>
          <c:dPt>
            <c:idx val="3"/>
            <c:bubble3D val="0"/>
            <c:spPr>
              <a:solidFill>
                <a:schemeClr val="accent4">
                  <a:tint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694-43A4-B0D4-CEAE035CE0C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shade val="58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694-43A4-B0D4-CEAE035CE0C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shade val="86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694-43A4-B0D4-CEAE035CE0C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tint val="86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694-43A4-B0D4-CEAE035CE0C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tint val="58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2694-43A4-B0D4-CEAE035CE0C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33</c:v>
                </c:pt>
                <c:pt idx="1">
                  <c:v>30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94-43A4-B0D4-CEAE035CE0C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Última</a:t>
            </a:r>
            <a:r>
              <a:rPr lang="es-MX" baseline="0"/>
              <a:t> respuesta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0</c:v>
                </c:pt>
                <c:pt idx="1">
                  <c:v>17</c:v>
                </c:pt>
                <c:pt idx="2">
                  <c:v>0</c:v>
                </c:pt>
                <c:pt idx="3">
                  <c:v>13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5-4A1A-8907-0C87B8BB2AB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0</c:v>
                </c:pt>
                <c:pt idx="1">
                  <c:v>23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5-4A1A-8907-0C87B8BB2AB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4</c:v>
                </c:pt>
                <c:pt idx="1">
                  <c:v>37</c:v>
                </c:pt>
                <c:pt idx="2">
                  <c:v>6</c:v>
                </c:pt>
                <c:pt idx="3">
                  <c:v>8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5-4A1A-8907-0C87B8BB2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24689535"/>
        <c:axId val="1424690015"/>
      </c:barChart>
      <c:catAx>
        <c:axId val="142468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90015"/>
        <c:crosses val="autoZero"/>
        <c:auto val="1"/>
        <c:lblAlgn val="ctr"/>
        <c:lblOffset val="100"/>
        <c:noMultiLvlLbl val="0"/>
      </c:catAx>
      <c:valAx>
        <c:axId val="142469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8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4D20-066C-4C2D-B469-F31F570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Alejandra Guadalupe Perpuli Ramos</cp:lastModifiedBy>
  <cp:revision>3</cp:revision>
  <cp:lastPrinted>2024-03-06T00:37:00Z</cp:lastPrinted>
  <dcterms:created xsi:type="dcterms:W3CDTF">2024-06-19T23:26:00Z</dcterms:created>
  <dcterms:modified xsi:type="dcterms:W3CDTF">2024-06-19T23:35:00Z</dcterms:modified>
</cp:coreProperties>
</file>